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FAB15" w14:textId="77777777" w:rsidR="00937DFE" w:rsidRDefault="00937DFE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14:paraId="21931388" w14:textId="77777777" w:rsidR="00937DFE" w:rsidRDefault="00937DFE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14:paraId="22610626" w14:textId="77777777" w:rsidR="00937DFE" w:rsidRDefault="00937DFE"/>
    <w:p w14:paraId="7F35AD0D" w14:textId="77777777" w:rsidR="00937DFE" w:rsidRDefault="00937DFE" w:rsidP="00D10B3F">
      <w:pPr>
        <w:jc w:val="center"/>
        <w:rPr>
          <w:b/>
          <w:bCs/>
          <w:lang w:eastAsia="fr-FR"/>
        </w:rPr>
      </w:pPr>
    </w:p>
    <w:p w14:paraId="493CD657" w14:textId="77777777" w:rsidR="00937DFE" w:rsidRDefault="00937DFE" w:rsidP="00D10B3F">
      <w:pPr>
        <w:jc w:val="center"/>
        <w:rPr>
          <w:b/>
          <w:bCs/>
          <w:lang w:eastAsia="fr-FR"/>
        </w:rPr>
      </w:pPr>
    </w:p>
    <w:p w14:paraId="3DF7A2F2" w14:textId="77777777" w:rsidR="00937DFE" w:rsidRPr="00AE1573" w:rsidRDefault="00937DFE" w:rsidP="00D10B3F">
      <w:pPr>
        <w:jc w:val="center"/>
        <w:rPr>
          <w:b/>
          <w:bCs/>
          <w:lang w:val="it-IT" w:eastAsia="fr-FR"/>
        </w:rPr>
      </w:pPr>
      <w:r w:rsidRPr="00E627AF">
        <w:rPr>
          <w:b/>
          <w:bCs/>
          <w:lang w:val="it-IT" w:eastAsia="fr-FR"/>
        </w:rPr>
        <w:t>Detecția calitativă</w:t>
      </w:r>
      <w:r>
        <w:rPr>
          <w:b/>
          <w:bCs/>
          <w:lang w:val="it-IT" w:eastAsia="fr-FR"/>
        </w:rPr>
        <w:t xml:space="preserve"> a ciupercii </w:t>
      </w:r>
      <w:r w:rsidRPr="00E627AF">
        <w:rPr>
          <w:b/>
          <w:bCs/>
          <w:lang w:val="it-IT" w:eastAsia="fr-FR"/>
        </w:rPr>
        <w:t xml:space="preserve"> </w:t>
      </w:r>
      <w:r w:rsidRPr="00854EA7">
        <w:rPr>
          <w:b/>
          <w:i/>
          <w:color w:val="0000FF"/>
          <w:lang w:val="ro-RO"/>
        </w:rPr>
        <w:t>PHYLLOSTICTA CITRICARPA</w:t>
      </w:r>
    </w:p>
    <w:p w14:paraId="6032E17F" w14:textId="77777777" w:rsidR="00937DFE" w:rsidRPr="0016603D" w:rsidRDefault="00937DFE" w:rsidP="00D10B3F">
      <w:pPr>
        <w:jc w:val="center"/>
        <w:rPr>
          <w:lang w:val="it-IT"/>
        </w:rPr>
      </w:pPr>
      <w:r>
        <w:rPr>
          <w:b/>
          <w:bCs/>
          <w:lang w:val="it-IT" w:eastAsia="fr-FR"/>
        </w:rPr>
        <w:t xml:space="preserve">prin real-time </w:t>
      </w:r>
      <w:r w:rsidRPr="0016603D">
        <w:rPr>
          <w:b/>
          <w:bCs/>
          <w:lang w:val="it-IT" w:eastAsia="fr-FR"/>
        </w:rPr>
        <w:t>PCR</w:t>
      </w:r>
    </w:p>
    <w:p w14:paraId="1B01BF33" w14:textId="5B8B186D" w:rsidR="00937DFE" w:rsidRDefault="00937DFE" w:rsidP="00A21BA0">
      <w:pPr>
        <w:rPr>
          <w:lang w:val="it-IT"/>
        </w:rPr>
      </w:pPr>
    </w:p>
    <w:p w14:paraId="023500D7" w14:textId="77777777" w:rsidR="00DB0B8A" w:rsidRPr="0016603D" w:rsidRDefault="00DB0B8A" w:rsidP="00A21BA0">
      <w:pPr>
        <w:rPr>
          <w:lang w:val="it-IT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8100"/>
      </w:tblGrid>
      <w:tr w:rsidR="00937DFE" w:rsidRPr="00CF3203" w14:paraId="3251DC09" w14:textId="77777777" w:rsidTr="00327F4F">
        <w:tc>
          <w:tcPr>
            <w:tcW w:w="2017" w:type="dxa"/>
          </w:tcPr>
          <w:p w14:paraId="2D10B6E2" w14:textId="77777777" w:rsidR="00937DFE" w:rsidRPr="000B7A38" w:rsidRDefault="00937DFE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14:paraId="7544CE25" w14:textId="77777777" w:rsidR="00937DFE" w:rsidRPr="000B7A38" w:rsidRDefault="00937DFE" w:rsidP="00C70437"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tor:</w:t>
            </w:r>
          </w:p>
        </w:tc>
        <w:tc>
          <w:tcPr>
            <w:tcW w:w="8100" w:type="dxa"/>
          </w:tcPr>
          <w:p w14:paraId="6BA55DAC" w14:textId="77777777" w:rsidR="00937DFE" w:rsidRPr="0016603D" w:rsidRDefault="00937DFE" w:rsidP="00166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0000FF"/>
                <w:sz w:val="20"/>
                <w:szCs w:val="20"/>
                <w:lang w:val="it-IT"/>
              </w:rPr>
            </w:pPr>
            <w:r w:rsidRPr="00854EA7">
              <w:rPr>
                <w:b/>
                <w:i/>
                <w:color w:val="0000FF"/>
                <w:sz w:val="22"/>
                <w:szCs w:val="22"/>
                <w:lang w:val="ro-RO"/>
              </w:rPr>
              <w:t>Phyllosticta citricarpa</w:t>
            </w:r>
            <w:r w:rsidRPr="0016603D">
              <w:rPr>
                <w:color w:val="0000FF"/>
                <w:sz w:val="22"/>
                <w:szCs w:val="22"/>
                <w:lang w:val="ro-RO"/>
              </w:rPr>
              <w:t xml:space="preserve"> (</w:t>
            </w:r>
            <w:r w:rsidRPr="0016603D">
              <w:rPr>
                <w:b/>
                <w:i/>
                <w:color w:val="0000FF"/>
                <w:sz w:val="22"/>
                <w:szCs w:val="22"/>
                <w:lang w:val="ro-RO"/>
              </w:rPr>
              <w:t>Guignardia citricarpa</w:t>
            </w:r>
            <w:r w:rsidRPr="0016603D">
              <w:rPr>
                <w:color w:val="0000FF"/>
                <w:sz w:val="22"/>
                <w:szCs w:val="22"/>
                <w:lang w:val="ro-RO"/>
              </w:rPr>
              <w:t>)</w:t>
            </w:r>
          </w:p>
          <w:p w14:paraId="42076F9E" w14:textId="77777777" w:rsidR="00937DFE" w:rsidRPr="0016603D" w:rsidRDefault="00937DFE" w:rsidP="00A21BA0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GUIGCI</w:t>
            </w:r>
          </w:p>
        </w:tc>
      </w:tr>
      <w:tr w:rsidR="00937DFE" w:rsidRPr="0003295B" w14:paraId="2B74113C" w14:textId="77777777" w:rsidTr="00327F4F">
        <w:tc>
          <w:tcPr>
            <w:tcW w:w="2017" w:type="dxa"/>
          </w:tcPr>
          <w:p w14:paraId="097324BB" w14:textId="77777777" w:rsidR="00937DFE" w:rsidRPr="000B7A38" w:rsidRDefault="00937DFE" w:rsidP="00A21BA0">
            <w:r>
              <w:rPr>
                <w:sz w:val="22"/>
                <w:szCs w:val="22"/>
              </w:rPr>
              <w:t>Metodă</w:t>
            </w:r>
            <w:r w:rsidRPr="000B7A38">
              <w:rPr>
                <w:sz w:val="22"/>
                <w:szCs w:val="22"/>
              </w:rPr>
              <w:t xml:space="preserve"> / </w:t>
            </w:r>
          </w:p>
          <w:p w14:paraId="2154DD25" w14:textId="77777777" w:rsidR="00937DFE" w:rsidRPr="000B7A38" w:rsidRDefault="00937DFE" w:rsidP="00A21BA0">
            <w:r>
              <w:rPr>
                <w:sz w:val="22"/>
                <w:szCs w:val="22"/>
              </w:rPr>
              <w:t>Referință</w:t>
            </w:r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4FB4ABA8" w14:textId="77777777" w:rsidR="00937DFE" w:rsidRPr="0003295B" w:rsidRDefault="00937DFE" w:rsidP="00A21BA0">
            <w:pPr>
              <w:rPr>
                <w:b/>
                <w:color w:val="0000FF"/>
              </w:rPr>
            </w:pPr>
            <w:r>
              <w:rPr>
                <w:b/>
                <w:color w:val="0000FF"/>
                <w:sz w:val="22"/>
                <w:szCs w:val="22"/>
              </w:rPr>
              <w:t xml:space="preserve">Real-time </w:t>
            </w:r>
            <w:r w:rsidRPr="0003295B">
              <w:rPr>
                <w:b/>
                <w:color w:val="0000FF"/>
                <w:sz w:val="22"/>
                <w:szCs w:val="22"/>
              </w:rPr>
              <w:t>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14:paraId="612A365A" w14:textId="77777777" w:rsidR="00937DFE" w:rsidRPr="0003295B" w:rsidRDefault="00937DFE" w:rsidP="00A21BA0">
            <w:r w:rsidRPr="0003295B">
              <w:rPr>
                <w:sz w:val="22"/>
                <w:szCs w:val="22"/>
              </w:rPr>
              <w:t xml:space="preserve">OEPP- </w:t>
            </w:r>
            <w:r w:rsidRPr="0016603D">
              <w:rPr>
                <w:sz w:val="22"/>
                <w:szCs w:val="22"/>
                <w:lang w:val="ro-RO"/>
              </w:rPr>
              <w:t>PM 7/017 (3)</w:t>
            </w:r>
            <w:r w:rsidRPr="0016603D">
              <w:rPr>
                <w:rFonts w:ascii="Courier New" w:hAnsi="Courier New" w:cs="Courier New"/>
                <w:sz w:val="20"/>
                <w:szCs w:val="20"/>
                <w:lang w:val="ro-RO"/>
              </w:rPr>
              <w:t xml:space="preserve"> </w:t>
            </w:r>
            <w:r>
              <w:rPr>
                <w:sz w:val="22"/>
                <w:szCs w:val="22"/>
              </w:rPr>
              <w:t>- Anexa 4</w:t>
            </w:r>
            <w:r w:rsidRPr="0003295B">
              <w:rPr>
                <w:sz w:val="22"/>
                <w:szCs w:val="22"/>
              </w:rPr>
              <w:t xml:space="preserve"> – test dupa </w:t>
            </w:r>
            <w:r w:rsidRPr="004F6805">
              <w:rPr>
                <w:sz w:val="22"/>
                <w:szCs w:val="22"/>
              </w:rPr>
              <w:t xml:space="preserve">van </w:t>
            </w:r>
            <w:smartTag w:uri="urn:schemas-microsoft-com:office:smarttags" w:element="place">
              <w:r w:rsidRPr="004F6805">
                <w:rPr>
                  <w:sz w:val="22"/>
                  <w:szCs w:val="22"/>
                </w:rPr>
                <w:t>Gent</w:t>
              </w:r>
            </w:smartTag>
            <w:r w:rsidRPr="004F6805">
              <w:rPr>
                <w:sz w:val="22"/>
                <w:szCs w:val="22"/>
              </w:rPr>
              <w:t>-Pelzeret al. (2007)</w:t>
            </w:r>
          </w:p>
        </w:tc>
      </w:tr>
      <w:tr w:rsidR="00937DFE" w14:paraId="2E9307F0" w14:textId="77777777" w:rsidTr="00327F4F">
        <w:tc>
          <w:tcPr>
            <w:tcW w:w="2017" w:type="dxa"/>
          </w:tcPr>
          <w:p w14:paraId="1EC5EBE9" w14:textId="77777777" w:rsidR="00937DFE" w:rsidRPr="000B7A38" w:rsidRDefault="00937DFE" w:rsidP="002919DD">
            <w:r w:rsidRPr="000B7A38">
              <w:rPr>
                <w:sz w:val="22"/>
                <w:szCs w:val="22"/>
              </w:rPr>
              <w:t>Matrice:</w:t>
            </w:r>
          </w:p>
        </w:tc>
        <w:tc>
          <w:tcPr>
            <w:tcW w:w="8100" w:type="dxa"/>
          </w:tcPr>
          <w:p w14:paraId="29F81D91" w14:textId="77777777" w:rsidR="00937DFE" w:rsidRPr="0003295B" w:rsidRDefault="00937DFE" w:rsidP="00280744">
            <w:pPr>
              <w:rPr>
                <w:b/>
                <w:color w:val="0000FF"/>
              </w:rPr>
            </w:pPr>
            <w:r>
              <w:rPr>
                <w:b/>
                <w:color w:val="0000FF"/>
                <w:sz w:val="22"/>
                <w:szCs w:val="22"/>
              </w:rPr>
              <w:t>Fructe citrice, miceliu din cultură pură</w:t>
            </w:r>
          </w:p>
        </w:tc>
      </w:tr>
      <w:tr w:rsidR="00937DFE" w14:paraId="7C0DB4C7" w14:textId="77777777" w:rsidTr="00327F4F">
        <w:tc>
          <w:tcPr>
            <w:tcW w:w="2017" w:type="dxa"/>
          </w:tcPr>
          <w:p w14:paraId="59A447DF" w14:textId="77777777" w:rsidR="00937DFE" w:rsidRPr="000B7A38" w:rsidRDefault="00937DFE" w:rsidP="00280744">
            <w:r>
              <w:rPr>
                <w:sz w:val="22"/>
                <w:szCs w:val="22"/>
              </w:rPr>
              <w:t>Țintă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14:paraId="0E660D02" w14:textId="77777777" w:rsidR="00937DFE" w:rsidRPr="000B7A38" w:rsidRDefault="00937DFE" w:rsidP="00280744">
            <w:r>
              <w:rPr>
                <w:sz w:val="22"/>
                <w:szCs w:val="22"/>
              </w:rPr>
              <w:t>ITS</w:t>
            </w:r>
          </w:p>
        </w:tc>
      </w:tr>
      <w:tr w:rsidR="00937DFE" w:rsidRPr="00CF3203" w14:paraId="13AFE837" w14:textId="77777777" w:rsidTr="00327F4F">
        <w:tc>
          <w:tcPr>
            <w:tcW w:w="2017" w:type="dxa"/>
          </w:tcPr>
          <w:p w14:paraId="34DD3932" w14:textId="77777777" w:rsidR="00937DFE" w:rsidRDefault="00937DFE" w:rsidP="00280744"/>
          <w:p w14:paraId="25E7F33B" w14:textId="77777777" w:rsidR="00937DFE" w:rsidRDefault="00937DFE" w:rsidP="00280744"/>
          <w:p w14:paraId="4E6ADD86" w14:textId="77777777" w:rsidR="00937DFE" w:rsidRPr="000B7A38" w:rsidRDefault="00937DFE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14:paraId="74C13545" w14:textId="3A858E89" w:rsidR="00937DFE" w:rsidRPr="00DB0B8A" w:rsidRDefault="00937DFE" w:rsidP="006D7A38">
            <w:pPr>
              <w:rPr>
                <w:sz w:val="22"/>
                <w:szCs w:val="22"/>
              </w:rPr>
            </w:pPr>
            <w:r w:rsidRPr="00CF3203">
              <w:rPr>
                <w:sz w:val="22"/>
                <w:szCs w:val="22"/>
              </w:rPr>
              <w:t xml:space="preserve">  Primeri și sondă (van Gent-Pelzeret al. 2007)</w:t>
            </w:r>
          </w:p>
          <w:p w14:paraId="4BE8FEA0" w14:textId="77777777" w:rsidR="00DB0B8A" w:rsidRDefault="00937DFE" w:rsidP="00B93252">
            <w:pPr>
              <w:autoSpaceDE w:val="0"/>
              <w:autoSpaceDN w:val="0"/>
              <w:adjustRightInd w:val="0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</w:t>
            </w:r>
          </w:p>
          <w:p w14:paraId="33257EDE" w14:textId="3EA49B5C" w:rsidR="00937DFE" w:rsidRPr="00405CE2" w:rsidRDefault="00937DFE" w:rsidP="00B9325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405CE2">
              <w:rPr>
                <w:b/>
                <w:color w:val="0000FF"/>
                <w:sz w:val="22"/>
                <w:szCs w:val="22"/>
                <w:lang w:val="de-DE"/>
              </w:rPr>
              <w:t>GcF1</w:t>
            </w:r>
            <w:r w:rsidRPr="00405CE2">
              <w:rPr>
                <w:sz w:val="22"/>
                <w:szCs w:val="22"/>
                <w:lang w:val="de-DE"/>
              </w:rPr>
              <w:t xml:space="preserve">   5'-GGT GAT GGA AGG GAG GCC T-3'</w:t>
            </w:r>
          </w:p>
          <w:p w14:paraId="4080EC94" w14:textId="0CF57A71" w:rsidR="00937DFE" w:rsidRPr="00A167C3" w:rsidRDefault="00937DFE" w:rsidP="00405CE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A167C3">
              <w:rPr>
                <w:b/>
                <w:color w:val="0000FF"/>
                <w:sz w:val="22"/>
                <w:szCs w:val="22"/>
                <w:lang w:val="de-DE"/>
              </w:rPr>
              <w:t>GcR1</w:t>
            </w:r>
            <w:r w:rsidRPr="00A167C3">
              <w:rPr>
                <w:sz w:val="22"/>
                <w:szCs w:val="22"/>
                <w:lang w:val="de-DE"/>
              </w:rPr>
              <w:t xml:space="preserve">   5'-GCA ACA TGG TAG ATA CAC AAG GGT-3'</w:t>
            </w:r>
          </w:p>
          <w:p w14:paraId="6A14E511" w14:textId="4A85DC48" w:rsidR="00937DFE" w:rsidRDefault="00937DFE" w:rsidP="006D7A38">
            <w:pPr>
              <w:autoSpaceDE w:val="0"/>
              <w:autoSpaceDN w:val="0"/>
              <w:adjustRightInd w:val="0"/>
              <w:rPr>
                <w:sz w:val="22"/>
                <w:szCs w:val="22"/>
                <w:lang w:val="de-DE"/>
              </w:rPr>
            </w:pPr>
            <w:r w:rsidRPr="00405CE2">
              <w:rPr>
                <w:b/>
                <w:color w:val="0000FF"/>
                <w:sz w:val="22"/>
                <w:szCs w:val="22"/>
                <w:lang w:val="de-DE"/>
              </w:rPr>
              <w:t>GcP1</w:t>
            </w:r>
            <w:r w:rsidRPr="00405CE2">
              <w:rPr>
                <w:sz w:val="22"/>
                <w:szCs w:val="22"/>
                <w:lang w:val="de-DE"/>
              </w:rPr>
              <w:t xml:space="preserve"> </w:t>
            </w:r>
            <w:r>
              <w:rPr>
                <w:sz w:val="22"/>
                <w:szCs w:val="22"/>
                <w:lang w:val="de-DE"/>
              </w:rPr>
              <w:t xml:space="preserve">  </w:t>
            </w:r>
            <w:r w:rsidRPr="00405CE2">
              <w:rPr>
                <w:sz w:val="22"/>
                <w:szCs w:val="22"/>
                <w:lang w:val="de-DE"/>
              </w:rPr>
              <w:t xml:space="preserve">5'-AAA AAG CCG CCC GAC CTA CCT TCA-3' </w:t>
            </w:r>
            <w:r>
              <w:rPr>
                <w:sz w:val="22"/>
                <w:szCs w:val="22"/>
                <w:lang w:val="de-DE"/>
              </w:rPr>
              <w:t xml:space="preserve">      etichetată</w:t>
            </w:r>
            <w:r w:rsidRPr="0005608D">
              <w:rPr>
                <w:sz w:val="22"/>
                <w:szCs w:val="22"/>
                <w:lang w:val="de-DE"/>
              </w:rPr>
              <w:tab/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FAM/TAMRA</w:t>
            </w:r>
          </w:p>
          <w:p w14:paraId="2D00D31E" w14:textId="30B9FC68" w:rsidR="00DB0B8A" w:rsidRPr="0005608D" w:rsidRDefault="00DB0B8A" w:rsidP="006D7A38">
            <w:pPr>
              <w:autoSpaceDE w:val="0"/>
              <w:autoSpaceDN w:val="0"/>
              <w:adjustRightInd w:val="0"/>
              <w:rPr>
                <w:lang w:val="de-DE"/>
              </w:rPr>
            </w:pPr>
          </w:p>
        </w:tc>
      </w:tr>
      <w:tr w:rsidR="00937DFE" w:rsidRPr="0005608D" w14:paraId="6FC0F948" w14:textId="77777777" w:rsidTr="00327F4F">
        <w:tc>
          <w:tcPr>
            <w:tcW w:w="2017" w:type="dxa"/>
          </w:tcPr>
          <w:p w14:paraId="421EC547" w14:textId="77777777" w:rsidR="00DB0B8A" w:rsidRDefault="00DB0B8A" w:rsidP="00280744"/>
          <w:p w14:paraId="5E6C2FF0" w14:textId="34692E37" w:rsidR="00937DFE" w:rsidRPr="000B7A38" w:rsidRDefault="00937DFE" w:rsidP="00280744">
            <w:r>
              <w:t>Mărime amplicon</w:t>
            </w:r>
          </w:p>
        </w:tc>
        <w:tc>
          <w:tcPr>
            <w:tcW w:w="8100" w:type="dxa"/>
          </w:tcPr>
          <w:p w14:paraId="6F97FA45" w14:textId="77777777" w:rsidR="00DB0B8A" w:rsidRDefault="00DB0B8A" w:rsidP="00706A17">
            <w:pPr>
              <w:rPr>
                <w:b/>
                <w:color w:val="0000FF"/>
                <w:sz w:val="22"/>
                <w:szCs w:val="22"/>
                <w:lang w:val="it-IT"/>
              </w:rPr>
            </w:pPr>
          </w:p>
          <w:p w14:paraId="7777FF99" w14:textId="0C609099" w:rsidR="00937DFE" w:rsidRPr="0085766F" w:rsidRDefault="00937DFE" w:rsidP="00706A17">
            <w:pPr>
              <w:rPr>
                <w:i/>
              </w:rPr>
            </w:pPr>
            <w:r w:rsidRPr="006738AC">
              <w:rPr>
                <w:b/>
                <w:color w:val="0000FF"/>
                <w:sz w:val="22"/>
                <w:szCs w:val="22"/>
                <w:lang w:val="it-IT"/>
              </w:rPr>
              <w:t>69</w:t>
            </w:r>
            <w:r w:rsidRPr="0085766F">
              <w:rPr>
                <w:sz w:val="22"/>
                <w:szCs w:val="22"/>
                <w:lang w:val="it-IT"/>
              </w:rPr>
              <w:t xml:space="preserve">   perechi baze pentru </w:t>
            </w:r>
            <w:r w:rsidRPr="0085766F">
              <w:rPr>
                <w:i/>
                <w:sz w:val="22"/>
                <w:szCs w:val="22"/>
              </w:rPr>
              <w:t>P. citricarpa</w:t>
            </w:r>
            <w:r w:rsidRPr="0085766F">
              <w:rPr>
                <w:sz w:val="22"/>
                <w:szCs w:val="22"/>
              </w:rPr>
              <w:t xml:space="preserve"> sau </w:t>
            </w:r>
            <w:r w:rsidRPr="0085766F">
              <w:rPr>
                <w:i/>
                <w:sz w:val="22"/>
                <w:szCs w:val="22"/>
              </w:rPr>
              <w:t>P. paracitricarpa</w:t>
            </w:r>
          </w:p>
          <w:p w14:paraId="5195829F" w14:textId="77777777" w:rsidR="00937DFE" w:rsidRPr="0085766F" w:rsidRDefault="00937DFE" w:rsidP="00706A17">
            <w:pPr>
              <w:rPr>
                <w:lang w:val="it-IT"/>
              </w:rPr>
            </w:pPr>
            <w:r w:rsidRPr="006738AC">
              <w:rPr>
                <w:b/>
                <w:color w:val="0000FF"/>
                <w:sz w:val="22"/>
                <w:szCs w:val="22"/>
              </w:rPr>
              <w:t>229</w:t>
            </w:r>
            <w:r w:rsidRPr="0085766F">
              <w:rPr>
                <w:sz w:val="22"/>
                <w:szCs w:val="22"/>
              </w:rPr>
              <w:t xml:space="preserve"> perechi baze pentru </w:t>
            </w:r>
            <w:r w:rsidRPr="0085766F">
              <w:rPr>
                <w:i/>
                <w:sz w:val="22"/>
                <w:szCs w:val="22"/>
              </w:rPr>
              <w:t>P. citri</w:t>
            </w:r>
            <w:r>
              <w:rPr>
                <w:i/>
                <w:sz w:val="22"/>
                <w:szCs w:val="22"/>
              </w:rPr>
              <w:t>asiana</w:t>
            </w:r>
          </w:p>
        </w:tc>
      </w:tr>
      <w:tr w:rsidR="00937DFE" w:rsidRPr="000E010C" w14:paraId="602FC133" w14:textId="77777777" w:rsidTr="00327F4F">
        <w:tc>
          <w:tcPr>
            <w:tcW w:w="2017" w:type="dxa"/>
          </w:tcPr>
          <w:p w14:paraId="59283218" w14:textId="77777777" w:rsidR="00937DFE" w:rsidRPr="000B7A38" w:rsidRDefault="00937DFE" w:rsidP="00280744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14:paraId="7616B522" w14:textId="77777777" w:rsidR="00937DFE" w:rsidRPr="00D16098" w:rsidRDefault="00937DFE" w:rsidP="00280744">
            <w:pPr>
              <w:rPr>
                <w:b/>
                <w:color w:val="0000FF"/>
                <w:lang w:val="pt-BR"/>
              </w:rPr>
            </w:pPr>
            <w:r>
              <w:rPr>
                <w:b/>
                <w:color w:val="0000FF"/>
                <w:sz w:val="22"/>
                <w:szCs w:val="22"/>
              </w:rPr>
              <w:t>2X</w:t>
            </w:r>
            <w:r w:rsidRPr="00D16098">
              <w:rPr>
                <w:b/>
                <w:color w:val="0000FF"/>
                <w:sz w:val="22"/>
                <w:szCs w:val="22"/>
              </w:rPr>
              <w:t xml:space="preserve"> Premix Ex Taq Master Mix (Takara)</w:t>
            </w:r>
          </w:p>
        </w:tc>
      </w:tr>
      <w:tr w:rsidR="00937DFE" w14:paraId="2AF9A533" w14:textId="77777777" w:rsidTr="00C2511F">
        <w:trPr>
          <w:trHeight w:val="3833"/>
        </w:trPr>
        <w:tc>
          <w:tcPr>
            <w:tcW w:w="2017" w:type="dxa"/>
          </w:tcPr>
          <w:p w14:paraId="2313B871" w14:textId="77777777" w:rsidR="00937DFE" w:rsidRPr="000E010C" w:rsidRDefault="00937DFE" w:rsidP="00280744">
            <w:pPr>
              <w:rPr>
                <w:lang w:val="pt-BR"/>
              </w:rPr>
            </w:pPr>
          </w:p>
          <w:p w14:paraId="469784A4" w14:textId="77777777" w:rsidR="00937DFE" w:rsidRPr="000E010C" w:rsidRDefault="00937DFE" w:rsidP="00622D2D">
            <w:pPr>
              <w:rPr>
                <w:lang w:val="pt-BR"/>
              </w:rPr>
            </w:pPr>
          </w:p>
          <w:p w14:paraId="102D5B9B" w14:textId="77777777" w:rsidR="00DB0B8A" w:rsidRDefault="00DB0B8A" w:rsidP="00622D2D">
            <w:pPr>
              <w:rPr>
                <w:sz w:val="22"/>
                <w:szCs w:val="22"/>
              </w:rPr>
            </w:pPr>
          </w:p>
          <w:p w14:paraId="6350C43F" w14:textId="77777777" w:rsidR="00DB0B8A" w:rsidRDefault="00DB0B8A" w:rsidP="00622D2D">
            <w:pPr>
              <w:rPr>
                <w:sz w:val="22"/>
                <w:szCs w:val="22"/>
              </w:rPr>
            </w:pPr>
          </w:p>
          <w:p w14:paraId="1C4C69DA" w14:textId="77777777" w:rsidR="00DB0B8A" w:rsidRDefault="00DB0B8A" w:rsidP="00622D2D">
            <w:pPr>
              <w:rPr>
                <w:sz w:val="22"/>
                <w:szCs w:val="22"/>
              </w:rPr>
            </w:pPr>
          </w:p>
          <w:p w14:paraId="3DC86D42" w14:textId="2C859907" w:rsidR="00937DFE" w:rsidRPr="000B7A38" w:rsidRDefault="00937DFE" w:rsidP="00622D2D"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 mix</w:t>
            </w:r>
          </w:p>
          <w:p w14:paraId="4D14431C" w14:textId="77777777" w:rsidR="00937DFE" w:rsidRPr="000B7A38" w:rsidRDefault="00937DFE" w:rsidP="00622D2D">
            <w:r w:rsidRPr="000B7A38">
              <w:rPr>
                <w:sz w:val="22"/>
                <w:szCs w:val="22"/>
              </w:rPr>
              <w:t>Reactivi:</w:t>
            </w:r>
          </w:p>
        </w:tc>
        <w:tc>
          <w:tcPr>
            <w:tcW w:w="8100" w:type="dxa"/>
          </w:tcPr>
          <w:p w14:paraId="1D5F639D" w14:textId="77777777" w:rsidR="00937DFE" w:rsidRPr="000B7A38" w:rsidRDefault="00937DFE" w:rsidP="00280744"/>
          <w:tbl>
            <w:tblPr>
              <w:tblW w:w="6493" w:type="dxa"/>
              <w:tblInd w:w="787" w:type="dxa"/>
              <w:tblLayout w:type="fixed"/>
              <w:tblLook w:val="0000" w:firstRow="0" w:lastRow="0" w:firstColumn="0" w:lastColumn="0" w:noHBand="0" w:noVBand="0"/>
            </w:tblPr>
            <w:tblGrid>
              <w:gridCol w:w="3088"/>
              <w:gridCol w:w="1149"/>
              <w:gridCol w:w="1204"/>
              <w:gridCol w:w="1052"/>
            </w:tblGrid>
            <w:tr w:rsidR="00937DFE" w:rsidRPr="008D3C13" w14:paraId="3B1774FA" w14:textId="77777777" w:rsidTr="00D217B1">
              <w:trPr>
                <w:trHeight w:val="364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F7D3AB9" w14:textId="77777777" w:rsidR="00937DFE" w:rsidRPr="008D3C13" w:rsidRDefault="00937DFE" w:rsidP="00186498">
                  <w:pPr>
                    <w:jc w:val="center"/>
                    <w:rPr>
                      <w:b/>
                      <w:bCs/>
                    </w:rPr>
                  </w:pPr>
                  <w:r w:rsidRPr="008D3C13">
                    <w:rPr>
                      <w:b/>
                      <w:bCs/>
                      <w:sz w:val="22"/>
                      <w:szCs w:val="22"/>
                    </w:rPr>
                    <w:t>Reactiv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3242D05B" w14:textId="77777777" w:rsidR="00937DFE" w:rsidRPr="008D3C13" w:rsidRDefault="00937DFE" w:rsidP="00186498">
                  <w:pPr>
                    <w:jc w:val="center"/>
                    <w:rPr>
                      <w:b/>
                      <w:bCs/>
                    </w:rPr>
                  </w:pPr>
                  <w:r w:rsidRPr="008D3C13">
                    <w:rPr>
                      <w:b/>
                      <w:bCs/>
                      <w:sz w:val="22"/>
                      <w:szCs w:val="22"/>
                    </w:rPr>
                    <w:t>Ci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4840045B" w14:textId="77777777" w:rsidR="00937DFE" w:rsidRPr="008D3C13" w:rsidRDefault="00937DFE" w:rsidP="00186498">
                  <w:pPr>
                    <w:jc w:val="center"/>
                    <w:rPr>
                      <w:b/>
                      <w:bCs/>
                    </w:rPr>
                  </w:pPr>
                  <w:r w:rsidRPr="008D3C13">
                    <w:rPr>
                      <w:b/>
                      <w:bCs/>
                      <w:sz w:val="22"/>
                      <w:szCs w:val="22"/>
                    </w:rPr>
                    <w:t>Cf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bottom"/>
                </w:tcPr>
                <w:p w14:paraId="5AF3F3F8" w14:textId="77777777" w:rsidR="00937DFE" w:rsidRPr="00D217B1" w:rsidRDefault="00937DFE" w:rsidP="0018649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Vol / µ</w:t>
                  </w:r>
                  <w:r w:rsidRPr="00D217B1">
                    <w:rPr>
                      <w:b/>
                      <w:bCs/>
                      <w:sz w:val="20"/>
                      <w:szCs w:val="20"/>
                    </w:rPr>
                    <w:t>L</w:t>
                  </w:r>
                </w:p>
                <w:p w14:paraId="5BE353EC" w14:textId="77777777" w:rsidR="00937DFE" w:rsidRPr="008D3C13" w:rsidRDefault="00937DFE" w:rsidP="00186498">
                  <w:pPr>
                    <w:rPr>
                      <w:b/>
                      <w:bCs/>
                    </w:rPr>
                  </w:pPr>
                  <w:r w:rsidRPr="00D217B1">
                    <w:rPr>
                      <w:b/>
                      <w:bCs/>
                      <w:sz w:val="20"/>
                      <w:szCs w:val="20"/>
                    </w:rPr>
                    <w:t xml:space="preserve">  1 rxn</w:t>
                  </w:r>
                </w:p>
              </w:tc>
            </w:tr>
            <w:tr w:rsidR="00937DFE" w:rsidRPr="008D3C13" w14:paraId="65CC9C45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DEF7869" w14:textId="77777777" w:rsidR="00937DFE" w:rsidRPr="00D217B1" w:rsidRDefault="00937DFE" w:rsidP="00186498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>AU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6EB029A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0CF9919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31350A" w14:textId="77777777" w:rsidR="00937DFE" w:rsidRPr="008D3C13" w:rsidRDefault="00937DFE" w:rsidP="00186498">
                  <w:r>
                    <w:t>13.1</w:t>
                  </w:r>
                </w:p>
              </w:tc>
            </w:tr>
            <w:tr w:rsidR="00937DFE" w:rsidRPr="008D3C13" w14:paraId="4C5282AB" w14:textId="77777777" w:rsidTr="005C0A92">
              <w:trPr>
                <w:trHeight w:val="417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93E286" w14:textId="77777777" w:rsidR="00937DFE" w:rsidRPr="006738AC" w:rsidRDefault="00937DFE" w:rsidP="00186498">
                  <w:pPr>
                    <w:rPr>
                      <w:b/>
                      <w:color w:val="0000FF"/>
                    </w:rPr>
                  </w:pPr>
                  <w:r w:rsidRPr="00D16098">
                    <w:rPr>
                      <w:b/>
                      <w:color w:val="0000FF"/>
                      <w:sz w:val="22"/>
                      <w:szCs w:val="22"/>
                    </w:rPr>
                    <w:t>2× Premix Ex Taq Master Mix (Takara)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5661841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2x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8BD4CE7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1x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13C2B36" w14:textId="77777777" w:rsidR="00937DFE" w:rsidRPr="008D3C13" w:rsidRDefault="00937DFE" w:rsidP="00186498">
                  <w:r>
                    <w:t>15</w:t>
                  </w:r>
                </w:p>
              </w:tc>
            </w:tr>
            <w:tr w:rsidR="00937DFE" w:rsidRPr="008D3C13" w14:paraId="02E7868B" w14:textId="77777777" w:rsidTr="00F02B47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6BC1FA" w14:textId="77777777" w:rsidR="00937DFE" w:rsidRPr="00D217B1" w:rsidRDefault="00937DFE" w:rsidP="005A6F8D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 xml:space="preserve">Primer </w:t>
                  </w:r>
                  <w:r w:rsidRPr="00405CE2">
                    <w:rPr>
                      <w:b/>
                      <w:color w:val="0000FF"/>
                      <w:sz w:val="22"/>
                      <w:szCs w:val="22"/>
                      <w:lang w:val="de-DE"/>
                    </w:rPr>
                    <w:t>GcF1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4FD3DDC" w14:textId="77777777" w:rsidR="00937DFE" w:rsidRDefault="00937DFE" w:rsidP="005A6F8D">
                  <w:r>
                    <w:rPr>
                      <w:sz w:val="22"/>
                      <w:szCs w:val="22"/>
                    </w:rPr>
                    <w:t xml:space="preserve">50 </w:t>
                  </w:r>
                  <w:r w:rsidRPr="00066B58">
                    <w:rPr>
                      <w:sz w:val="22"/>
                      <w:szCs w:val="22"/>
                    </w:rPr>
                    <w:t>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23AD095" w14:textId="77777777" w:rsidR="00937DFE" w:rsidRPr="008D3C13" w:rsidRDefault="00937DFE" w:rsidP="005A6F8D">
                  <w:r>
                    <w:rPr>
                      <w:sz w:val="22"/>
                      <w:szCs w:val="22"/>
                    </w:rPr>
                    <w:t xml:space="preserve">0,25 </w:t>
                  </w:r>
                  <w:r w:rsidRPr="008D3C13">
                    <w:rPr>
                      <w:sz w:val="22"/>
                      <w:szCs w:val="22"/>
                    </w:rPr>
                    <w:t>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608553" w14:textId="77777777" w:rsidR="00937DFE" w:rsidRPr="008D3C13" w:rsidRDefault="00937DFE" w:rsidP="005A6F8D">
                  <w:r>
                    <w:t>0.15</w:t>
                  </w:r>
                </w:p>
              </w:tc>
            </w:tr>
            <w:tr w:rsidR="00937DFE" w:rsidRPr="008D3C13" w14:paraId="68BA7231" w14:textId="77777777" w:rsidTr="00F02B47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7212E42" w14:textId="77777777" w:rsidR="00937DFE" w:rsidRPr="00D217B1" w:rsidRDefault="00937DFE" w:rsidP="005A6F8D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 xml:space="preserve">Primer </w:t>
                  </w:r>
                  <w:r w:rsidRPr="00A167C3">
                    <w:rPr>
                      <w:b/>
                      <w:color w:val="0000FF"/>
                      <w:sz w:val="22"/>
                      <w:szCs w:val="22"/>
                      <w:lang w:val="de-DE"/>
                    </w:rPr>
                    <w:t>GcR1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EF85074" w14:textId="77777777" w:rsidR="00937DFE" w:rsidRDefault="00937DFE" w:rsidP="005A6F8D">
                  <w:r>
                    <w:rPr>
                      <w:sz w:val="22"/>
                      <w:szCs w:val="22"/>
                    </w:rPr>
                    <w:t>50</w:t>
                  </w:r>
                  <w:r w:rsidRPr="00066B58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333EA2" w14:textId="77777777" w:rsidR="00937DFE" w:rsidRPr="008D3C13" w:rsidRDefault="00937DFE" w:rsidP="005A6F8D">
                  <w:r>
                    <w:rPr>
                      <w:sz w:val="22"/>
                      <w:szCs w:val="22"/>
                    </w:rPr>
                    <w:t>0,25</w:t>
                  </w:r>
                  <w:r w:rsidRPr="008D3C13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3F6A8E7" w14:textId="77777777" w:rsidR="00937DFE" w:rsidRPr="008D3C13" w:rsidRDefault="00937DFE" w:rsidP="005A6F8D">
                  <w:r>
                    <w:t>0.15</w:t>
                  </w:r>
                </w:p>
              </w:tc>
            </w:tr>
            <w:tr w:rsidR="00937DFE" w:rsidRPr="008D3C13" w14:paraId="2F65658B" w14:textId="77777777" w:rsidTr="00F02B47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53BBBE8E" w14:textId="77777777" w:rsidR="00937DFE" w:rsidRPr="00D217B1" w:rsidRDefault="00937DFE" w:rsidP="005A6F8D">
                  <w:pPr>
                    <w:rPr>
                      <w:b/>
                      <w:color w:val="0000FF"/>
                    </w:rPr>
                  </w:pPr>
                  <w:r w:rsidRPr="00D217B1">
                    <w:rPr>
                      <w:b/>
                      <w:color w:val="0000FF"/>
                      <w:sz w:val="22"/>
                      <w:szCs w:val="22"/>
                    </w:rPr>
                    <w:t>sonda</w:t>
                  </w:r>
                  <w:r>
                    <w:rPr>
                      <w:b/>
                      <w:color w:val="0000FF"/>
                      <w:sz w:val="22"/>
                      <w:szCs w:val="22"/>
                    </w:rPr>
                    <w:t xml:space="preserve"> </w:t>
                  </w:r>
                  <w:r w:rsidRPr="00405CE2">
                    <w:rPr>
                      <w:b/>
                      <w:color w:val="0000FF"/>
                      <w:sz w:val="22"/>
                      <w:szCs w:val="22"/>
                      <w:lang w:val="de-DE"/>
                    </w:rPr>
                    <w:t>GcP1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48A37FB" w14:textId="77777777" w:rsidR="00937DFE" w:rsidRDefault="00937DFE" w:rsidP="005A6F8D">
                  <w:r>
                    <w:rPr>
                      <w:sz w:val="22"/>
                      <w:szCs w:val="22"/>
                    </w:rPr>
                    <w:t>5</w:t>
                  </w:r>
                  <w:r w:rsidRPr="00066B58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9295B1" w14:textId="77777777" w:rsidR="00937DFE" w:rsidRPr="008D3C13" w:rsidRDefault="00937DFE" w:rsidP="005A6F8D">
                  <w:r>
                    <w:rPr>
                      <w:sz w:val="22"/>
                      <w:szCs w:val="22"/>
                    </w:rPr>
                    <w:t>0,10</w:t>
                  </w:r>
                  <w:r w:rsidRPr="008D3C13">
                    <w:rPr>
                      <w:sz w:val="22"/>
                      <w:szCs w:val="22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385644C" w14:textId="77777777" w:rsidR="00937DFE" w:rsidRPr="008D3C13" w:rsidRDefault="00937DFE" w:rsidP="005A6F8D">
                  <w:r>
                    <w:t>0.6</w:t>
                  </w:r>
                </w:p>
              </w:tc>
            </w:tr>
            <w:tr w:rsidR="00937DFE" w:rsidRPr="008D3C13" w14:paraId="2A48E94C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F5463C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Volum mix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94433D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5E45406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78545B" w14:textId="77777777" w:rsidR="00937DFE" w:rsidRPr="008D3C13" w:rsidRDefault="00937DFE" w:rsidP="00186498">
                  <w:r>
                    <w:t>29</w:t>
                  </w:r>
                </w:p>
              </w:tc>
            </w:tr>
            <w:tr w:rsidR="00937DFE" w:rsidRPr="008D3C13" w14:paraId="0C1A5E69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A2AD1F7" w14:textId="77777777" w:rsidR="00937DFE" w:rsidRPr="008D3C13" w:rsidRDefault="00937DFE" w:rsidP="00186498">
                  <w:r>
                    <w:rPr>
                      <w:sz w:val="22"/>
                      <w:szCs w:val="22"/>
                    </w:rPr>
                    <w:t>Volum AD</w:t>
                  </w:r>
                  <w:r w:rsidRPr="008D3C13">
                    <w:rPr>
                      <w:sz w:val="22"/>
                      <w:szCs w:val="22"/>
                    </w:rPr>
                    <w:t xml:space="preserve">N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C5C3E6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8F94039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D21933C" w14:textId="77777777" w:rsidR="00937DFE" w:rsidRPr="008D3C13" w:rsidRDefault="00937DFE" w:rsidP="00186498">
                  <w:r>
                    <w:t>1</w:t>
                  </w:r>
                </w:p>
              </w:tc>
            </w:tr>
            <w:tr w:rsidR="00937DFE" w:rsidRPr="008D3C13" w14:paraId="3D714D9B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AA48E20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Volum total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5ED535E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A40CA6" w14:textId="77777777" w:rsidR="00937DFE" w:rsidRPr="008D3C13" w:rsidRDefault="00937DFE" w:rsidP="00186498">
                  <w:r w:rsidRPr="008D3C1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C860B6D" w14:textId="77777777" w:rsidR="00937DFE" w:rsidRPr="008D3C13" w:rsidRDefault="00937DFE" w:rsidP="00186498">
                  <w:r>
                    <w:t>30</w:t>
                  </w:r>
                </w:p>
              </w:tc>
            </w:tr>
          </w:tbl>
          <w:p w14:paraId="3EBB1AA3" w14:textId="77777777" w:rsidR="00937DFE" w:rsidRPr="000B7A38" w:rsidRDefault="00937DFE" w:rsidP="00280744">
            <w:r w:rsidRPr="00372B52">
              <w:rPr>
                <w:sz w:val="20"/>
                <w:szCs w:val="20"/>
              </w:rPr>
              <w:t xml:space="preserve">Inlocuirea reactivilor </w:t>
            </w:r>
            <w:r>
              <w:rPr>
                <w:sz w:val="20"/>
                <w:szCs w:val="20"/>
              </w:rPr>
              <w:t>/ concentratiilor utilizati, comporta ajustarea corespunzatoare a mixului, conform PO BM 3</w:t>
            </w:r>
          </w:p>
        </w:tc>
      </w:tr>
      <w:tr w:rsidR="00937DFE" w14:paraId="428EBC32" w14:textId="77777777" w:rsidTr="00C2511F">
        <w:trPr>
          <w:trHeight w:val="1871"/>
        </w:trPr>
        <w:tc>
          <w:tcPr>
            <w:tcW w:w="2017" w:type="dxa"/>
          </w:tcPr>
          <w:p w14:paraId="2712FB86" w14:textId="77777777" w:rsidR="00DB0B8A" w:rsidRDefault="00DB0B8A" w:rsidP="00280744">
            <w:pPr>
              <w:rPr>
                <w:sz w:val="22"/>
                <w:szCs w:val="22"/>
                <w:lang w:val="it-IT"/>
              </w:rPr>
            </w:pPr>
          </w:p>
          <w:p w14:paraId="4D3744CB" w14:textId="77777777" w:rsidR="00DB0B8A" w:rsidRDefault="00DB0B8A" w:rsidP="00280744">
            <w:pPr>
              <w:rPr>
                <w:sz w:val="22"/>
                <w:szCs w:val="22"/>
                <w:lang w:val="it-IT"/>
              </w:rPr>
            </w:pPr>
          </w:p>
          <w:p w14:paraId="46436207" w14:textId="1E480D69" w:rsidR="00937DFE" w:rsidRPr="00A80320" w:rsidRDefault="00937DFE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701"/>
              <w:gridCol w:w="1701"/>
            </w:tblGrid>
            <w:tr w:rsidR="00937DFE" w14:paraId="6E1B4CC2" w14:textId="77777777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221491D8" w14:textId="77777777" w:rsidR="00937DFE" w:rsidRPr="000B7A38" w:rsidRDefault="00937DFE" w:rsidP="000B7A38">
                  <w:pPr>
                    <w:tabs>
                      <w:tab w:val="left" w:pos="1481"/>
                    </w:tabs>
                  </w:pPr>
                  <w:r>
                    <w:rPr>
                      <w:sz w:val="22"/>
                      <w:szCs w:val="22"/>
                    </w:rPr>
                    <w:t>temperatură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0A2BC325" w14:textId="77777777" w:rsidR="00937DFE" w:rsidRPr="000B7A38" w:rsidRDefault="00937DFE" w:rsidP="000B7A38">
                  <w:pPr>
                    <w:tabs>
                      <w:tab w:val="left" w:pos="1481"/>
                    </w:tabs>
                  </w:pPr>
                  <w:r>
                    <w:rPr>
                      <w:sz w:val="22"/>
                      <w:szCs w:val="22"/>
                    </w:rPr>
                    <w:t>durată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4BEA1458" w14:textId="77777777" w:rsidR="00937DFE" w:rsidRPr="000B7A38" w:rsidRDefault="00937DFE" w:rsidP="000B7A38">
                  <w:pPr>
                    <w:tabs>
                      <w:tab w:val="left" w:pos="1481"/>
                    </w:tabs>
                  </w:pPr>
                  <w:r w:rsidRPr="000B7A38">
                    <w:rPr>
                      <w:sz w:val="22"/>
                      <w:szCs w:val="22"/>
                    </w:rPr>
                    <w:t>Nr. cicluri</w:t>
                  </w:r>
                </w:p>
              </w:tc>
            </w:tr>
            <w:tr w:rsidR="00937DFE" w14:paraId="2D815688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85C91AF" w14:textId="77777777" w:rsidR="00937DFE" w:rsidRPr="000B7A38" w:rsidRDefault="00937DFE" w:rsidP="00A17AD7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4DACF0" w14:textId="77777777" w:rsidR="00937DFE" w:rsidRPr="000B7A38" w:rsidRDefault="00937DFE" w:rsidP="00327F4F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10</w:t>
                  </w:r>
                  <w:r w:rsidRPr="000B7A38">
                    <w:rPr>
                      <w:bCs/>
                      <w:sz w:val="22"/>
                      <w:szCs w:val="22"/>
                    </w:rPr>
                    <w:t xml:space="preserve">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015CD" w14:textId="77777777" w:rsidR="00937DFE" w:rsidRPr="000B7A38" w:rsidRDefault="00937DFE" w:rsidP="00A17AD7">
                  <w:r w:rsidRPr="000B7A38">
                    <w:rPr>
                      <w:sz w:val="22"/>
                      <w:szCs w:val="22"/>
                    </w:rPr>
                    <w:t xml:space="preserve"> 1 ciclu</w:t>
                  </w:r>
                </w:p>
              </w:tc>
            </w:tr>
            <w:tr w:rsidR="00937DFE" w14:paraId="6EA85260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E16FF4" w14:textId="77777777" w:rsidR="00937DFE" w:rsidRPr="000B7A38" w:rsidRDefault="00937DFE" w:rsidP="00A17AD7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90C798" w14:textId="77777777" w:rsidR="00937DFE" w:rsidRPr="000B7A38" w:rsidRDefault="00937DFE" w:rsidP="00327F4F">
                  <w:pPr>
                    <w:jc w:val="both"/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1</w:t>
                  </w:r>
                  <w:r>
                    <w:rPr>
                      <w:bCs/>
                      <w:sz w:val="22"/>
                      <w:szCs w:val="22"/>
                    </w:rPr>
                    <w:t>5</w:t>
                  </w:r>
                  <w:r w:rsidRPr="000B7A38">
                    <w:rPr>
                      <w:bCs/>
                      <w:sz w:val="22"/>
                      <w:szCs w:val="22"/>
                    </w:rPr>
                    <w:t xml:space="preserve">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5F7E7" w14:textId="77777777" w:rsidR="00937DFE" w:rsidRDefault="00937DFE" w:rsidP="000B7A38">
                  <w:pPr>
                    <w:tabs>
                      <w:tab w:val="left" w:pos="1481"/>
                    </w:tabs>
                  </w:pPr>
                </w:p>
                <w:p w14:paraId="7443F8AF" w14:textId="77777777" w:rsidR="00937DFE" w:rsidRPr="000B7A38" w:rsidRDefault="00937DFE" w:rsidP="000B7A38">
                  <w:pPr>
                    <w:tabs>
                      <w:tab w:val="left" w:pos="1481"/>
                    </w:tabs>
                  </w:pPr>
                  <w:r w:rsidRPr="000B7A38">
                    <w:rPr>
                      <w:sz w:val="22"/>
                      <w:szCs w:val="22"/>
                    </w:rPr>
                    <w:t>40 cicluri</w:t>
                  </w:r>
                </w:p>
              </w:tc>
            </w:tr>
            <w:tr w:rsidR="00937DFE" w14:paraId="1787D770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A6D1B8B" w14:textId="77777777" w:rsidR="00937DFE" w:rsidRPr="000B7A38" w:rsidRDefault="00937DFE" w:rsidP="00A17AD7">
                  <w:pPr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6C68846" w14:textId="77777777" w:rsidR="00937DFE" w:rsidRPr="000B7A38" w:rsidRDefault="00937DFE" w:rsidP="00327F4F">
                  <w:pPr>
                    <w:jc w:val="both"/>
                    <w:rPr>
                      <w:bCs/>
                    </w:rPr>
                  </w:pPr>
                  <w:r w:rsidRPr="000B7A38">
                    <w:rPr>
                      <w:bCs/>
                      <w:sz w:val="22"/>
                      <w:szCs w:val="22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6CB09" w14:textId="77777777" w:rsidR="00937DFE" w:rsidRPr="000B7A38" w:rsidRDefault="00937DFE" w:rsidP="000B7A38">
                  <w:pPr>
                    <w:tabs>
                      <w:tab w:val="left" w:pos="1481"/>
                    </w:tabs>
                  </w:pPr>
                </w:p>
              </w:tc>
            </w:tr>
          </w:tbl>
          <w:p w14:paraId="51609BE2" w14:textId="77777777" w:rsidR="00937DFE" w:rsidRPr="000950EC" w:rsidRDefault="00937DFE" w:rsidP="00360F2D"/>
          <w:p w14:paraId="02490FC9" w14:textId="77777777" w:rsidR="00937DFE" w:rsidRPr="000950EC" w:rsidRDefault="00937DFE" w:rsidP="000950EC"/>
          <w:p w14:paraId="47EF4DF6" w14:textId="77777777" w:rsidR="00937DFE" w:rsidRPr="005A6F8D" w:rsidRDefault="00937DFE" w:rsidP="000950EC">
            <w:pPr>
              <w:tabs>
                <w:tab w:val="left" w:pos="1481"/>
              </w:tabs>
            </w:pPr>
          </w:p>
        </w:tc>
      </w:tr>
      <w:tr w:rsidR="00937DFE" w:rsidRPr="00CF3203" w14:paraId="73337FDE" w14:textId="77777777" w:rsidTr="005A1FD3">
        <w:trPr>
          <w:trHeight w:val="697"/>
        </w:trPr>
        <w:tc>
          <w:tcPr>
            <w:tcW w:w="2017" w:type="dxa"/>
          </w:tcPr>
          <w:p w14:paraId="78D6B53C" w14:textId="68E143AD" w:rsidR="00937DFE" w:rsidRDefault="00937DFE" w:rsidP="00BF25EE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14:paraId="24EE3631" w14:textId="77777777" w:rsidR="008E5865" w:rsidRDefault="008E5865" w:rsidP="00BF25EE">
            <w:pPr>
              <w:rPr>
                <w:lang w:val="it-IT"/>
              </w:rPr>
            </w:pPr>
          </w:p>
          <w:p w14:paraId="5FF3AE4A" w14:textId="77777777" w:rsidR="00937DFE" w:rsidRDefault="00937DFE" w:rsidP="00BF25EE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14:paraId="6ED49D34" w14:textId="77777777" w:rsidR="008E5865" w:rsidRDefault="008E5865" w:rsidP="005A1FD3">
            <w:pPr>
              <w:rPr>
                <w:sz w:val="22"/>
                <w:szCs w:val="22"/>
                <w:lang w:val="pt-BR"/>
              </w:rPr>
            </w:pPr>
          </w:p>
          <w:p w14:paraId="30AE1962" w14:textId="58812E28" w:rsidR="00937DFE" w:rsidRPr="00CF3203" w:rsidRDefault="00937DFE" w:rsidP="005A1FD3">
            <w:pPr>
              <w:rPr>
                <w:lang w:val="pt-BR"/>
              </w:rPr>
            </w:pPr>
            <w:r w:rsidRPr="00CF3203">
              <w:rPr>
                <w:sz w:val="22"/>
                <w:szCs w:val="22"/>
                <w:lang w:val="pt-BR"/>
              </w:rPr>
              <w:t xml:space="preserve">Cq ˂ 35 și prezența benzii la la 69 pb (rezultat pozitiv - </w:t>
            </w:r>
            <w:r w:rsidRPr="00CF3203">
              <w:rPr>
                <w:i/>
                <w:sz w:val="22"/>
                <w:szCs w:val="22"/>
                <w:lang w:val="pt-BR"/>
              </w:rPr>
              <w:t>P. citricarpa</w:t>
            </w:r>
            <w:r w:rsidRPr="00CF3203">
              <w:rPr>
                <w:sz w:val="22"/>
                <w:szCs w:val="22"/>
                <w:lang w:val="pt-BR"/>
              </w:rPr>
              <w:t xml:space="preserve"> /</w:t>
            </w:r>
            <w:r w:rsidRPr="00CF3203">
              <w:rPr>
                <w:i/>
                <w:sz w:val="22"/>
                <w:szCs w:val="22"/>
                <w:lang w:val="pt-BR"/>
              </w:rPr>
              <w:t>P. paracitricarpa</w:t>
            </w:r>
            <w:r w:rsidRPr="00CF3203">
              <w:rPr>
                <w:sz w:val="22"/>
                <w:szCs w:val="22"/>
                <w:lang w:val="pt-BR"/>
              </w:rPr>
              <w:t xml:space="preserve">) </w:t>
            </w:r>
          </w:p>
          <w:p w14:paraId="2210A26A" w14:textId="621505C4" w:rsidR="00937DFE" w:rsidRPr="00DB0B8A" w:rsidRDefault="00937DFE" w:rsidP="005A1FD3">
            <w:pPr>
              <w:rPr>
                <w:iCs/>
                <w:lang w:val="pt-BR"/>
              </w:rPr>
            </w:pPr>
            <w:r w:rsidRPr="00CF3203">
              <w:rPr>
                <w:sz w:val="22"/>
                <w:szCs w:val="22"/>
                <w:lang w:val="pt-BR"/>
              </w:rPr>
              <w:t xml:space="preserve">Cq ˂ 35 și prezența benzii la la 229 pb (rezultat pozitiv - </w:t>
            </w:r>
            <w:r w:rsidRPr="00CF3203">
              <w:rPr>
                <w:i/>
                <w:sz w:val="22"/>
                <w:szCs w:val="22"/>
                <w:lang w:val="pt-BR"/>
              </w:rPr>
              <w:t xml:space="preserve">P. </w:t>
            </w:r>
            <w:r w:rsidR="00DB0B8A">
              <w:rPr>
                <w:i/>
                <w:sz w:val="22"/>
                <w:szCs w:val="22"/>
                <w:lang w:val="pt-BR"/>
              </w:rPr>
              <w:t>c</w:t>
            </w:r>
            <w:r w:rsidRPr="00CF3203">
              <w:rPr>
                <w:i/>
                <w:sz w:val="22"/>
                <w:szCs w:val="22"/>
                <w:lang w:val="pt-BR"/>
              </w:rPr>
              <w:t>itriasiana</w:t>
            </w:r>
            <w:r w:rsidR="00DB0B8A">
              <w:rPr>
                <w:i/>
                <w:sz w:val="22"/>
                <w:szCs w:val="22"/>
                <w:lang w:val="pt-BR"/>
              </w:rPr>
              <w:t>)</w:t>
            </w:r>
          </w:p>
        </w:tc>
      </w:tr>
    </w:tbl>
    <w:p w14:paraId="19BD4CCE" w14:textId="77777777" w:rsidR="00937DFE" w:rsidRDefault="00937DFE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14:paraId="0E3836B5" w14:textId="77777777" w:rsidR="00937DFE" w:rsidRDefault="00937DFE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 </w:t>
      </w:r>
    </w:p>
    <w:p w14:paraId="1D977641" w14:textId="45AA3E1A" w:rsidR="00937DFE" w:rsidRPr="00386C4B" w:rsidRDefault="00937DFE" w:rsidP="00772411">
      <w:pPr>
        <w:pStyle w:val="HTMLPreformatted"/>
        <w:rPr>
          <w:rFonts w:ascii="Times New Roman" w:hAnsi="Times New Roman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     </w:t>
      </w:r>
      <w:r w:rsidRPr="00386C4B">
        <w:rPr>
          <w:rFonts w:ascii="Times New Roman" w:hAnsi="Times New Roman"/>
          <w:lang w:val="ro-RO"/>
        </w:rPr>
        <w:t xml:space="preserve">A4 PO BM 8             </w:t>
      </w:r>
      <w:r w:rsidR="00386C4B">
        <w:rPr>
          <w:rFonts w:ascii="Times New Roman" w:hAnsi="Times New Roman"/>
          <w:lang w:val="ro-RO"/>
        </w:rPr>
        <w:t xml:space="preserve">        </w:t>
      </w:r>
      <w:r w:rsidRPr="00386C4B">
        <w:rPr>
          <w:rFonts w:ascii="Times New Roman" w:hAnsi="Times New Roman"/>
          <w:lang w:val="ro-RO"/>
        </w:rPr>
        <w:t xml:space="preserve">                 Vers.1/rev.</w:t>
      </w:r>
      <w:r w:rsidR="00854EA7" w:rsidRPr="00386C4B">
        <w:rPr>
          <w:rFonts w:ascii="Times New Roman" w:hAnsi="Times New Roman"/>
          <w:lang w:val="ro-RO"/>
        </w:rPr>
        <w:t>1</w:t>
      </w:r>
      <w:r w:rsidRPr="00386C4B">
        <w:rPr>
          <w:rFonts w:ascii="Times New Roman" w:hAnsi="Times New Roman"/>
          <w:lang w:val="ro-RO"/>
        </w:rPr>
        <w:t>/0</w:t>
      </w:r>
      <w:r w:rsidR="00854EA7" w:rsidRPr="00386C4B">
        <w:rPr>
          <w:rFonts w:ascii="Times New Roman" w:hAnsi="Times New Roman"/>
          <w:lang w:val="ro-RO"/>
        </w:rPr>
        <w:t>9.2022</w:t>
      </w:r>
      <w:r w:rsidRPr="00386C4B">
        <w:rPr>
          <w:rFonts w:ascii="Times New Roman" w:hAnsi="Times New Roman"/>
          <w:lang w:val="ro-RO"/>
        </w:rPr>
        <w:t xml:space="preserve">              </w:t>
      </w:r>
      <w:r w:rsidR="00386C4B">
        <w:rPr>
          <w:rFonts w:ascii="Times New Roman" w:hAnsi="Times New Roman"/>
          <w:lang w:val="ro-RO"/>
        </w:rPr>
        <w:t xml:space="preserve">             </w:t>
      </w:r>
      <w:r w:rsidRPr="00386C4B">
        <w:rPr>
          <w:rFonts w:ascii="Times New Roman" w:hAnsi="Times New Roman"/>
          <w:lang w:val="ro-RO"/>
        </w:rPr>
        <w:t xml:space="preserve">                          pag1/1</w:t>
      </w:r>
    </w:p>
    <w:sectPr w:rsidR="00937DFE" w:rsidRPr="00386C4B" w:rsidSect="002C0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D8FF" w14:textId="77777777" w:rsidR="00EE3039" w:rsidRDefault="00EE3039" w:rsidP="00FD53F4">
      <w:r>
        <w:separator/>
      </w:r>
    </w:p>
  </w:endnote>
  <w:endnote w:type="continuationSeparator" w:id="0">
    <w:p w14:paraId="16A9E271" w14:textId="77777777" w:rsidR="00EE3039" w:rsidRDefault="00EE3039" w:rsidP="00FD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BC8C3" w14:textId="77777777" w:rsidR="00EE3039" w:rsidRDefault="00EE3039" w:rsidP="00FD53F4">
      <w:r>
        <w:separator/>
      </w:r>
    </w:p>
  </w:footnote>
  <w:footnote w:type="continuationSeparator" w:id="0">
    <w:p w14:paraId="1933EF03" w14:textId="77777777" w:rsidR="00EE3039" w:rsidRDefault="00EE3039" w:rsidP="00FD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05FD"/>
    <w:rsid w:val="00000DD4"/>
    <w:rsid w:val="0003295B"/>
    <w:rsid w:val="0004463D"/>
    <w:rsid w:val="000534C5"/>
    <w:rsid w:val="0005608D"/>
    <w:rsid w:val="00066B58"/>
    <w:rsid w:val="000950EC"/>
    <w:rsid w:val="000B7A38"/>
    <w:rsid w:val="000D326F"/>
    <w:rsid w:val="000E010C"/>
    <w:rsid w:val="00124E00"/>
    <w:rsid w:val="0016603D"/>
    <w:rsid w:val="00186498"/>
    <w:rsid w:val="001A6FFF"/>
    <w:rsid w:val="00280744"/>
    <w:rsid w:val="002919DD"/>
    <w:rsid w:val="002C0DB8"/>
    <w:rsid w:val="002C3414"/>
    <w:rsid w:val="002F2F77"/>
    <w:rsid w:val="00327F4F"/>
    <w:rsid w:val="003421EC"/>
    <w:rsid w:val="00360F2D"/>
    <w:rsid w:val="00372B52"/>
    <w:rsid w:val="00386C4B"/>
    <w:rsid w:val="003906D3"/>
    <w:rsid w:val="00391518"/>
    <w:rsid w:val="00393DDD"/>
    <w:rsid w:val="003D1895"/>
    <w:rsid w:val="00405CE2"/>
    <w:rsid w:val="0040614D"/>
    <w:rsid w:val="004713EF"/>
    <w:rsid w:val="004F6805"/>
    <w:rsid w:val="00522F32"/>
    <w:rsid w:val="00553A2D"/>
    <w:rsid w:val="00567A3F"/>
    <w:rsid w:val="00590450"/>
    <w:rsid w:val="005A1FD3"/>
    <w:rsid w:val="005A6F8D"/>
    <w:rsid w:val="005B13B9"/>
    <w:rsid w:val="005B52B5"/>
    <w:rsid w:val="005C0A92"/>
    <w:rsid w:val="005F55D0"/>
    <w:rsid w:val="00622D2D"/>
    <w:rsid w:val="006738AC"/>
    <w:rsid w:val="006A351D"/>
    <w:rsid w:val="006B3B15"/>
    <w:rsid w:val="006D5663"/>
    <w:rsid w:val="006D5B9B"/>
    <w:rsid w:val="006D7A38"/>
    <w:rsid w:val="006E09C0"/>
    <w:rsid w:val="00706A17"/>
    <w:rsid w:val="00731DF5"/>
    <w:rsid w:val="007343B3"/>
    <w:rsid w:val="00772411"/>
    <w:rsid w:val="007B370D"/>
    <w:rsid w:val="007C05FD"/>
    <w:rsid w:val="00807DFC"/>
    <w:rsid w:val="00850144"/>
    <w:rsid w:val="00854EA7"/>
    <w:rsid w:val="0085766F"/>
    <w:rsid w:val="00867714"/>
    <w:rsid w:val="008B64B6"/>
    <w:rsid w:val="008D3C13"/>
    <w:rsid w:val="008E5865"/>
    <w:rsid w:val="00937DFE"/>
    <w:rsid w:val="009B7AA9"/>
    <w:rsid w:val="00A0261F"/>
    <w:rsid w:val="00A167C3"/>
    <w:rsid w:val="00A17AD7"/>
    <w:rsid w:val="00A21BA0"/>
    <w:rsid w:val="00A80320"/>
    <w:rsid w:val="00AC4B6C"/>
    <w:rsid w:val="00AD3F87"/>
    <w:rsid w:val="00AE1573"/>
    <w:rsid w:val="00B139AB"/>
    <w:rsid w:val="00B77796"/>
    <w:rsid w:val="00B93252"/>
    <w:rsid w:val="00BA6036"/>
    <w:rsid w:val="00BC030F"/>
    <w:rsid w:val="00BD1D56"/>
    <w:rsid w:val="00BF25EE"/>
    <w:rsid w:val="00C04B2B"/>
    <w:rsid w:val="00C2511F"/>
    <w:rsid w:val="00C70437"/>
    <w:rsid w:val="00C74EA1"/>
    <w:rsid w:val="00C92F93"/>
    <w:rsid w:val="00CC3CEB"/>
    <w:rsid w:val="00CF3203"/>
    <w:rsid w:val="00D10B3F"/>
    <w:rsid w:val="00D16098"/>
    <w:rsid w:val="00D217B1"/>
    <w:rsid w:val="00D3752E"/>
    <w:rsid w:val="00D42E17"/>
    <w:rsid w:val="00D45B91"/>
    <w:rsid w:val="00D621AD"/>
    <w:rsid w:val="00D9405D"/>
    <w:rsid w:val="00DB0B8A"/>
    <w:rsid w:val="00E53972"/>
    <w:rsid w:val="00E627AF"/>
    <w:rsid w:val="00EA6CE3"/>
    <w:rsid w:val="00EE3039"/>
    <w:rsid w:val="00EF0DE5"/>
    <w:rsid w:val="00F02B47"/>
    <w:rsid w:val="00F05242"/>
    <w:rsid w:val="00F93BCA"/>
    <w:rsid w:val="00F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670BEB3"/>
  <w15:docId w15:val="{02BBB906-BD69-40D5-A0F7-6AB6D376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DF5"/>
    <w:rPr>
      <w:rFonts w:ascii="Calibri Light" w:hAnsi="Calibri Light" w:cs="Times New Roman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EF0DE5"/>
    <w:rPr>
      <w:rFonts w:ascii="Courier New" w:hAnsi="Courier New" w:cs="Times New Roman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link w:val="Subtitle"/>
    <w:uiPriority w:val="99"/>
    <w:locked/>
    <w:rsid w:val="0004463D"/>
    <w:rPr>
      <w:rFonts w:eastAsia="Times New Roman" w:cs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FD53F4"/>
    <w:rPr>
      <w:rFonts w:ascii="Times New Roman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FD53F4"/>
    <w:rPr>
      <w:rFonts w:ascii="Times New Roman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0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NAŢIONALĂ  FITOSANITARĂ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emi_2021_anf@outlook.com</cp:lastModifiedBy>
  <cp:revision>37</cp:revision>
  <cp:lastPrinted>2021-03-12T07:32:00Z</cp:lastPrinted>
  <dcterms:created xsi:type="dcterms:W3CDTF">2021-03-12T08:52:00Z</dcterms:created>
  <dcterms:modified xsi:type="dcterms:W3CDTF">2022-09-26T07:17:00Z</dcterms:modified>
</cp:coreProperties>
</file>